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99" w:rsidRDefault="00796099">
      <w:pPr>
        <w:pStyle w:val="NormalJustified"/>
        <w:jc w:val="center"/>
        <w:rPr>
          <w:rFonts w:ascii="Arial" w:hAnsi="Arial" w:cs="Arial"/>
          <w:b/>
          <w:bCs/>
          <w:sz w:val="26"/>
          <w:u w:val="single"/>
        </w:rPr>
      </w:pPr>
      <w:bookmarkStart w:id="0" w:name="_GoBack"/>
      <w:bookmarkEnd w:id="0"/>
      <w:r>
        <w:rPr>
          <w:rFonts w:ascii="Arial" w:hAnsi="Arial" w:cs="Arial"/>
          <w:b/>
          <w:bCs/>
          <w:sz w:val="26"/>
          <w:u w:val="single"/>
        </w:rPr>
        <w:t>PRIVACY RIGHTS</w:t>
      </w:r>
    </w:p>
    <w:p w:rsidR="00796099" w:rsidRDefault="00796099">
      <w:pPr>
        <w:pStyle w:val="NormalJustified"/>
      </w:pPr>
    </w:p>
    <w:p w:rsidR="00796099" w:rsidRDefault="00796099">
      <w:pPr>
        <w:pStyle w:val="NormalJustified"/>
      </w:pPr>
    </w:p>
    <w:p w:rsidR="00796099" w:rsidRDefault="00796099">
      <w:pPr>
        <w:pStyle w:val="NormalJustified"/>
        <w:rPr>
          <w:rFonts w:ascii="Arial" w:hAnsi="Arial" w:cs="Arial"/>
          <w:sz w:val="22"/>
        </w:rPr>
      </w:pPr>
      <w:r>
        <w:rPr>
          <w:rFonts w:ascii="Arial" w:hAnsi="Arial" w:cs="Arial"/>
          <w:sz w:val="22"/>
        </w:rPr>
        <w:tab/>
        <w:t xml:space="preserve">The release of a student’s educational records is governed by the Family Education Rights Privacy Act (“FERPA”) and Section 3319.321 of the Ohio Revised Code.  Both FERPA and </w:t>
      </w:r>
      <w:smartTag w:uri="urn:schemas-microsoft-com:office:smarttags" w:element="State">
        <w:smartTag w:uri="urn:schemas-microsoft-com:office:smarttags" w:element="place">
          <w:r>
            <w:rPr>
              <w:rFonts w:ascii="Arial" w:hAnsi="Arial" w:cs="Arial"/>
              <w:sz w:val="22"/>
            </w:rPr>
            <w:t>Ohio</w:t>
          </w:r>
        </w:smartTag>
      </w:smartTag>
      <w:r>
        <w:rPr>
          <w:rFonts w:ascii="Arial" w:hAnsi="Arial" w:cs="Arial"/>
          <w:sz w:val="22"/>
        </w:rPr>
        <w:t xml:space="preserve"> law allow the release of “directory information” without prior consent, unless the parent/guardian or eligible student (age 18 or older) requests, in writing, that directory information not be disclosed.  The District considers the following information “directory information”:</w:t>
      </w:r>
    </w:p>
    <w:p w:rsidR="00796099" w:rsidRDefault="00796099">
      <w:pPr>
        <w:pStyle w:val="NormalJustified"/>
        <w:rPr>
          <w:rFonts w:ascii="Arial" w:hAnsi="Arial" w:cs="Arial"/>
          <w:sz w:val="22"/>
        </w:rPr>
      </w:pPr>
    </w:p>
    <w:p w:rsidR="00796099" w:rsidRDefault="00796099">
      <w:pPr>
        <w:pStyle w:val="NormalJustified"/>
        <w:numPr>
          <w:ilvl w:val="0"/>
          <w:numId w:val="24"/>
        </w:numPr>
        <w:rPr>
          <w:rFonts w:ascii="Arial" w:hAnsi="Arial" w:cs="Arial"/>
          <w:sz w:val="22"/>
        </w:rPr>
      </w:pPr>
      <w:r>
        <w:rPr>
          <w:rFonts w:ascii="Arial" w:hAnsi="Arial" w:cs="Arial"/>
          <w:sz w:val="22"/>
        </w:rPr>
        <w:t>Name;</w:t>
      </w:r>
    </w:p>
    <w:p w:rsidR="00796099" w:rsidRDefault="00796099">
      <w:pPr>
        <w:pStyle w:val="NormalJustified"/>
        <w:numPr>
          <w:ilvl w:val="0"/>
          <w:numId w:val="24"/>
        </w:numPr>
        <w:rPr>
          <w:rFonts w:ascii="Arial" w:hAnsi="Arial" w:cs="Arial"/>
          <w:sz w:val="22"/>
        </w:rPr>
      </w:pPr>
      <w:r>
        <w:rPr>
          <w:rFonts w:ascii="Arial" w:hAnsi="Arial" w:cs="Arial"/>
          <w:sz w:val="22"/>
        </w:rPr>
        <w:t>Address;</w:t>
      </w:r>
    </w:p>
    <w:p w:rsidR="00796099" w:rsidRDefault="00796099">
      <w:pPr>
        <w:pStyle w:val="NormalJustified"/>
        <w:numPr>
          <w:ilvl w:val="0"/>
          <w:numId w:val="24"/>
        </w:numPr>
        <w:rPr>
          <w:rFonts w:ascii="Arial" w:hAnsi="Arial" w:cs="Arial"/>
          <w:sz w:val="22"/>
        </w:rPr>
      </w:pPr>
      <w:r>
        <w:rPr>
          <w:rFonts w:ascii="Arial" w:hAnsi="Arial" w:cs="Arial"/>
          <w:sz w:val="22"/>
        </w:rPr>
        <w:t>Telephone listing;</w:t>
      </w:r>
    </w:p>
    <w:p w:rsidR="00796099" w:rsidRDefault="00796099">
      <w:pPr>
        <w:pStyle w:val="NormalJustified"/>
        <w:numPr>
          <w:ilvl w:val="0"/>
          <w:numId w:val="24"/>
        </w:numPr>
        <w:rPr>
          <w:rFonts w:ascii="Arial" w:hAnsi="Arial" w:cs="Arial"/>
          <w:sz w:val="22"/>
        </w:rPr>
      </w:pPr>
      <w:r>
        <w:rPr>
          <w:rFonts w:ascii="Arial" w:hAnsi="Arial" w:cs="Arial"/>
          <w:sz w:val="22"/>
        </w:rPr>
        <w:t>Date and place of birth;</w:t>
      </w:r>
    </w:p>
    <w:p w:rsidR="00796099" w:rsidRDefault="00796099">
      <w:pPr>
        <w:pStyle w:val="NormalJustified"/>
        <w:numPr>
          <w:ilvl w:val="0"/>
          <w:numId w:val="24"/>
        </w:numPr>
        <w:rPr>
          <w:rFonts w:ascii="Arial" w:hAnsi="Arial" w:cs="Arial"/>
          <w:sz w:val="22"/>
        </w:rPr>
      </w:pPr>
      <w:r>
        <w:rPr>
          <w:rFonts w:ascii="Arial" w:hAnsi="Arial" w:cs="Arial"/>
          <w:sz w:val="22"/>
        </w:rPr>
        <w:t>Major field of study;</w:t>
      </w:r>
    </w:p>
    <w:p w:rsidR="00796099" w:rsidRDefault="00796099">
      <w:pPr>
        <w:pStyle w:val="NormalJustified"/>
        <w:numPr>
          <w:ilvl w:val="0"/>
          <w:numId w:val="24"/>
        </w:numPr>
        <w:rPr>
          <w:rFonts w:ascii="Arial" w:hAnsi="Arial" w:cs="Arial"/>
          <w:sz w:val="22"/>
        </w:rPr>
      </w:pPr>
      <w:r>
        <w:rPr>
          <w:rFonts w:ascii="Arial" w:hAnsi="Arial" w:cs="Arial"/>
          <w:sz w:val="22"/>
        </w:rPr>
        <w:t>Participation in officially recognized activities and sports;</w:t>
      </w:r>
    </w:p>
    <w:p w:rsidR="00796099" w:rsidRDefault="00796099">
      <w:pPr>
        <w:pStyle w:val="NormalJustified"/>
        <w:numPr>
          <w:ilvl w:val="0"/>
          <w:numId w:val="24"/>
        </w:numPr>
        <w:rPr>
          <w:rFonts w:ascii="Arial" w:hAnsi="Arial" w:cs="Arial"/>
          <w:sz w:val="22"/>
        </w:rPr>
      </w:pPr>
      <w:r>
        <w:rPr>
          <w:rFonts w:ascii="Arial" w:hAnsi="Arial" w:cs="Arial"/>
          <w:sz w:val="22"/>
        </w:rPr>
        <w:t>Weight and height for members of athletic teams;</w:t>
      </w:r>
    </w:p>
    <w:p w:rsidR="00796099" w:rsidRDefault="00796099">
      <w:pPr>
        <w:pStyle w:val="NormalJustified"/>
        <w:numPr>
          <w:ilvl w:val="0"/>
          <w:numId w:val="24"/>
        </w:numPr>
        <w:rPr>
          <w:rFonts w:ascii="Arial" w:hAnsi="Arial" w:cs="Arial"/>
          <w:sz w:val="22"/>
        </w:rPr>
      </w:pPr>
      <w:r>
        <w:rPr>
          <w:rFonts w:ascii="Arial" w:hAnsi="Arial" w:cs="Arial"/>
          <w:sz w:val="22"/>
        </w:rPr>
        <w:t>Dates of attendance; and</w:t>
      </w:r>
    </w:p>
    <w:p w:rsidR="00796099" w:rsidRDefault="00796099">
      <w:pPr>
        <w:pStyle w:val="NormalJustified"/>
        <w:numPr>
          <w:ilvl w:val="0"/>
          <w:numId w:val="24"/>
        </w:numPr>
        <w:rPr>
          <w:rFonts w:ascii="Arial" w:hAnsi="Arial" w:cs="Arial"/>
          <w:sz w:val="22"/>
        </w:rPr>
      </w:pPr>
      <w:r>
        <w:rPr>
          <w:rFonts w:ascii="Arial" w:hAnsi="Arial" w:cs="Arial"/>
          <w:sz w:val="22"/>
        </w:rPr>
        <w:t>Degrees and awards received.</w:t>
      </w:r>
    </w:p>
    <w:p w:rsidR="00796099" w:rsidRDefault="00796099">
      <w:pPr>
        <w:pStyle w:val="NormalJustified"/>
        <w:rPr>
          <w:rFonts w:ascii="Arial" w:hAnsi="Arial" w:cs="Arial"/>
          <w:sz w:val="22"/>
        </w:rPr>
      </w:pPr>
    </w:p>
    <w:p w:rsidR="00796099" w:rsidRDefault="00796099">
      <w:pPr>
        <w:pStyle w:val="NormalJustified"/>
        <w:rPr>
          <w:rFonts w:ascii="Arial" w:hAnsi="Arial" w:cs="Arial"/>
          <w:sz w:val="22"/>
        </w:rPr>
      </w:pPr>
      <w:r>
        <w:rPr>
          <w:rFonts w:ascii="Arial" w:hAnsi="Arial" w:cs="Arial"/>
          <w:sz w:val="22"/>
        </w:rPr>
        <w:tab/>
        <w:t>Additionally, authorized District employees may videotape and/or photograph students engaging in classroom or extracurricular programs, activities and other school functions.  Videotapes and/or photographs may be shared with the public through the District’s newsletters, reports, web site, or other District communications, unless the parent/guardian or eligible student requests, in writing, that videotapes or photographs of the student not be publicized.</w:t>
      </w:r>
    </w:p>
    <w:p w:rsidR="00796099" w:rsidRDefault="00796099">
      <w:pPr>
        <w:pStyle w:val="NormalJustified"/>
        <w:rPr>
          <w:rFonts w:ascii="Arial" w:hAnsi="Arial" w:cs="Arial"/>
          <w:sz w:val="22"/>
        </w:rPr>
      </w:pPr>
    </w:p>
    <w:p w:rsidR="00796099" w:rsidRDefault="00796099">
      <w:pPr>
        <w:pStyle w:val="NormalJustified"/>
        <w:rPr>
          <w:rFonts w:ascii="Arial" w:hAnsi="Arial" w:cs="Arial"/>
          <w:sz w:val="22"/>
        </w:rPr>
      </w:pPr>
      <w:r>
        <w:rPr>
          <w:rFonts w:ascii="Arial" w:hAnsi="Arial" w:cs="Arial"/>
          <w:sz w:val="22"/>
        </w:rPr>
        <w:tab/>
        <w:t>A form is available, upon request, for those parents/guardians or eligible students who do not want directory information released and/or do not want videotapes or photographs published.</w:t>
      </w:r>
    </w:p>
    <w:p w:rsidR="00796099" w:rsidRDefault="00796099">
      <w:pPr>
        <w:pStyle w:val="NormalJustified"/>
        <w:rPr>
          <w:rFonts w:ascii="Arial" w:hAnsi="Arial" w:cs="Arial"/>
          <w:sz w:val="22"/>
        </w:rPr>
      </w:pPr>
    </w:p>
    <w:p w:rsidR="00796099" w:rsidRDefault="00796099">
      <w:pPr>
        <w:pStyle w:val="NormalJustified"/>
        <w:rPr>
          <w:rFonts w:ascii="Arial" w:hAnsi="Arial" w:cs="Arial"/>
          <w:sz w:val="22"/>
        </w:rPr>
      </w:pPr>
      <w:r>
        <w:rPr>
          <w:rFonts w:ascii="Arial" w:hAnsi="Arial" w:cs="Arial"/>
          <w:sz w:val="22"/>
        </w:rPr>
        <w:tab/>
        <w:t xml:space="preserve">FERPA and </w:t>
      </w:r>
      <w:smartTag w:uri="urn:schemas-microsoft-com:office:smarttags" w:element="State">
        <w:smartTag w:uri="urn:schemas-microsoft-com:office:smarttags" w:element="place">
          <w:r>
            <w:rPr>
              <w:rFonts w:ascii="Arial" w:hAnsi="Arial" w:cs="Arial"/>
              <w:sz w:val="22"/>
            </w:rPr>
            <w:t>Ohio</w:t>
          </w:r>
        </w:smartTag>
      </w:smartTag>
      <w:r>
        <w:rPr>
          <w:rFonts w:ascii="Arial" w:hAnsi="Arial" w:cs="Arial"/>
          <w:sz w:val="22"/>
        </w:rPr>
        <w:t xml:space="preserve"> law also allow parents/guardians and eligible students to inspect a student’s educational records.  Additionally, parents/guardians and eligible students may seek amendment of a student’s educational records if the parent/guardian or eligible student believes the records are inaccurate, misleading or otherwise in violation of the student’s privacy rights.  To request review or amendment of student records, parents/guardians or eligible</w:t>
      </w:r>
      <w:r w:rsidR="002F3313">
        <w:rPr>
          <w:rFonts w:ascii="Arial" w:hAnsi="Arial" w:cs="Arial"/>
          <w:sz w:val="22"/>
        </w:rPr>
        <w:t xml:space="preserve"> students should contact </w:t>
      </w:r>
      <w:smartTag w:uri="urn:schemas-microsoft-com:office:smarttags" w:element="PersonName">
        <w:r w:rsidR="002F3313">
          <w:rPr>
            <w:rFonts w:ascii="Arial" w:hAnsi="Arial" w:cs="Arial"/>
            <w:sz w:val="22"/>
          </w:rPr>
          <w:t>Gloria Wilson</w:t>
        </w:r>
      </w:smartTag>
      <w:r w:rsidR="002F3313">
        <w:rPr>
          <w:rFonts w:ascii="Arial" w:hAnsi="Arial" w:cs="Arial"/>
          <w:sz w:val="22"/>
        </w:rPr>
        <w:t xml:space="preserve"> at 328-2108</w:t>
      </w:r>
      <w:r>
        <w:rPr>
          <w:rFonts w:ascii="Arial" w:hAnsi="Arial" w:cs="Arial"/>
          <w:sz w:val="22"/>
        </w:rPr>
        <w:t>.</w:t>
      </w:r>
    </w:p>
    <w:p w:rsidR="00796099" w:rsidRDefault="00796099">
      <w:pPr>
        <w:pStyle w:val="NormalJustified"/>
        <w:rPr>
          <w:rFonts w:ascii="Arial" w:hAnsi="Arial" w:cs="Arial"/>
          <w:sz w:val="22"/>
        </w:rPr>
      </w:pPr>
    </w:p>
    <w:p w:rsidR="00796099" w:rsidRDefault="00796099">
      <w:pPr>
        <w:pStyle w:val="NormalJustified"/>
        <w:rPr>
          <w:rFonts w:ascii="Arial" w:hAnsi="Arial" w:cs="Arial"/>
          <w:sz w:val="22"/>
        </w:rPr>
      </w:pPr>
      <w:r>
        <w:rPr>
          <w:rFonts w:ascii="Arial" w:hAnsi="Arial" w:cs="Arial"/>
          <w:sz w:val="22"/>
        </w:rPr>
        <w:tab/>
        <w:t>Parents/guardians and eligible students have the right to consent to disclosure of personally identifiable information prior to it being disclosed by the District, except in cases where disclosure without consent is authorized by 34 C.F.R. § 99.31.  Pursuant to this section, the District will disclose personally identifiable student information to officials within the school district (</w:t>
      </w:r>
      <w:r>
        <w:rPr>
          <w:rFonts w:ascii="Arial" w:hAnsi="Arial" w:cs="Arial"/>
          <w:i/>
          <w:iCs/>
          <w:sz w:val="22"/>
        </w:rPr>
        <w:t>i.e.</w:t>
      </w:r>
      <w:r>
        <w:rPr>
          <w:rFonts w:ascii="Arial" w:hAnsi="Arial" w:cs="Arial"/>
          <w:sz w:val="22"/>
        </w:rPr>
        <w:t>, District employees or consultants hired by the District) who have a legitimate educational interest in reviewing the information (</w:t>
      </w:r>
      <w:r>
        <w:rPr>
          <w:rFonts w:ascii="Arial" w:hAnsi="Arial" w:cs="Arial"/>
          <w:i/>
          <w:iCs/>
          <w:sz w:val="22"/>
        </w:rPr>
        <w:t>i.e.,</w:t>
      </w:r>
      <w:r>
        <w:rPr>
          <w:rFonts w:ascii="Arial" w:hAnsi="Arial" w:cs="Arial"/>
          <w:sz w:val="22"/>
        </w:rPr>
        <w:t xml:space="preserve"> administrators, psychologists, guidance counselors, the student’s current teachers, aides, and any other District employee currently working with the student).  </w:t>
      </w:r>
    </w:p>
    <w:p w:rsidR="00796099" w:rsidRDefault="00796099">
      <w:pPr>
        <w:pStyle w:val="NormalJustified"/>
        <w:rPr>
          <w:rFonts w:ascii="Arial" w:hAnsi="Arial" w:cs="Arial"/>
          <w:sz w:val="22"/>
        </w:rPr>
      </w:pPr>
    </w:p>
    <w:p w:rsidR="00796099" w:rsidRDefault="00796099">
      <w:pPr>
        <w:pStyle w:val="NormalJustified"/>
        <w:rPr>
          <w:rFonts w:ascii="Arial" w:hAnsi="Arial" w:cs="Arial"/>
          <w:sz w:val="22"/>
        </w:rPr>
      </w:pPr>
      <w:r>
        <w:rPr>
          <w:rFonts w:ascii="Arial" w:hAnsi="Arial" w:cs="Arial"/>
          <w:sz w:val="22"/>
        </w:rPr>
        <w:tab/>
        <w:t xml:space="preserve">The District will also release personally identifiable student information to another school, school system or institution of postsecondary education in which a student seeks or intends to enroll or that is providing services to the student upon receiving a request from the institution.  Parents/guardians or eligible students will receive a copy of all information disclosed upon request.   </w:t>
      </w:r>
    </w:p>
    <w:p w:rsidR="00796099" w:rsidRDefault="00796099">
      <w:pPr>
        <w:pStyle w:val="NormalJustified"/>
        <w:rPr>
          <w:rFonts w:ascii="Arial" w:hAnsi="Arial" w:cs="Arial"/>
          <w:sz w:val="22"/>
        </w:rPr>
      </w:pPr>
    </w:p>
    <w:p w:rsidR="00796099" w:rsidRDefault="00796099">
      <w:pPr>
        <w:pStyle w:val="NormalJustified"/>
        <w:ind w:firstLine="720"/>
        <w:rPr>
          <w:rFonts w:ascii="Arial" w:hAnsi="Arial" w:cs="Arial"/>
          <w:sz w:val="22"/>
        </w:rPr>
      </w:pPr>
      <w:r>
        <w:rPr>
          <w:rFonts w:ascii="Arial" w:hAnsi="Arial" w:cs="Arial"/>
          <w:sz w:val="22"/>
        </w:rPr>
        <w:t>Parents/guardians and eligible students who believe their privacy rights under FERPA have been violated may file a complaint with the United States Department of Education.</w:t>
      </w:r>
    </w:p>
    <w:sectPr w:rsidR="00796099">
      <w:type w:val="continuous"/>
      <w:pgSz w:w="12240" w:h="15840" w:code="1"/>
      <w:pgMar w:top="1296" w:right="1296" w:bottom="1296" w:left="1296"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3A" w:rsidRDefault="00D2517D">
      <w:r>
        <w:separator/>
      </w:r>
    </w:p>
  </w:endnote>
  <w:endnote w:type="continuationSeparator" w:id="0">
    <w:p w:rsidR="00EC1F3A" w:rsidRDefault="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3A" w:rsidRDefault="00D2517D">
      <w:r>
        <w:separator/>
      </w:r>
    </w:p>
  </w:footnote>
  <w:footnote w:type="continuationSeparator" w:id="0">
    <w:p w:rsidR="00EC1F3A" w:rsidRDefault="00D25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4AED94"/>
    <w:lvl w:ilvl="0">
      <w:start w:val="1"/>
      <w:numFmt w:val="decimal"/>
      <w:lvlText w:val="%1."/>
      <w:lvlJc w:val="left"/>
      <w:pPr>
        <w:tabs>
          <w:tab w:val="num" w:pos="1800"/>
        </w:tabs>
        <w:ind w:left="1800" w:hanging="360"/>
      </w:pPr>
    </w:lvl>
  </w:abstractNum>
  <w:abstractNum w:abstractNumId="1">
    <w:nsid w:val="FFFFFF7D"/>
    <w:multiLevelType w:val="singleLevel"/>
    <w:tmpl w:val="6ECE46B8"/>
    <w:lvl w:ilvl="0">
      <w:start w:val="1"/>
      <w:numFmt w:val="decimal"/>
      <w:lvlText w:val="%1."/>
      <w:lvlJc w:val="left"/>
      <w:pPr>
        <w:tabs>
          <w:tab w:val="num" w:pos="1440"/>
        </w:tabs>
        <w:ind w:left="1440" w:hanging="360"/>
      </w:pPr>
    </w:lvl>
  </w:abstractNum>
  <w:abstractNum w:abstractNumId="2">
    <w:nsid w:val="FFFFFF7E"/>
    <w:multiLevelType w:val="singleLevel"/>
    <w:tmpl w:val="8778712E"/>
    <w:lvl w:ilvl="0">
      <w:start w:val="1"/>
      <w:numFmt w:val="decimal"/>
      <w:lvlText w:val="%1."/>
      <w:lvlJc w:val="left"/>
      <w:pPr>
        <w:tabs>
          <w:tab w:val="num" w:pos="1080"/>
        </w:tabs>
        <w:ind w:left="1080" w:hanging="360"/>
      </w:pPr>
    </w:lvl>
  </w:abstractNum>
  <w:abstractNum w:abstractNumId="3">
    <w:nsid w:val="FFFFFF7F"/>
    <w:multiLevelType w:val="singleLevel"/>
    <w:tmpl w:val="B2F62DDA"/>
    <w:lvl w:ilvl="0">
      <w:start w:val="1"/>
      <w:numFmt w:val="decimal"/>
      <w:lvlText w:val="%1."/>
      <w:lvlJc w:val="left"/>
      <w:pPr>
        <w:tabs>
          <w:tab w:val="num" w:pos="720"/>
        </w:tabs>
        <w:ind w:left="720" w:hanging="360"/>
      </w:pPr>
    </w:lvl>
  </w:abstractNum>
  <w:abstractNum w:abstractNumId="4">
    <w:nsid w:val="FFFFFF80"/>
    <w:multiLevelType w:val="singleLevel"/>
    <w:tmpl w:val="1C623F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2090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5C43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801C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02D9E4"/>
    <w:lvl w:ilvl="0">
      <w:start w:val="1"/>
      <w:numFmt w:val="decimal"/>
      <w:lvlText w:val="%1."/>
      <w:lvlJc w:val="left"/>
      <w:pPr>
        <w:tabs>
          <w:tab w:val="num" w:pos="360"/>
        </w:tabs>
        <w:ind w:left="360" w:hanging="360"/>
      </w:pPr>
    </w:lvl>
  </w:abstractNum>
  <w:abstractNum w:abstractNumId="9">
    <w:nsid w:val="FFFFFF89"/>
    <w:multiLevelType w:val="singleLevel"/>
    <w:tmpl w:val="30520F3C"/>
    <w:lvl w:ilvl="0">
      <w:start w:val="1"/>
      <w:numFmt w:val="bullet"/>
      <w:lvlText w:val=""/>
      <w:lvlJc w:val="left"/>
      <w:pPr>
        <w:tabs>
          <w:tab w:val="num" w:pos="360"/>
        </w:tabs>
        <w:ind w:left="360" w:hanging="360"/>
      </w:pPr>
      <w:rPr>
        <w:rFonts w:ascii="Symbol" w:hAnsi="Symbol" w:hint="default"/>
      </w:rPr>
    </w:lvl>
  </w:abstractNum>
  <w:abstractNum w:abstractNumId="10">
    <w:nsid w:val="000C0C94"/>
    <w:multiLevelType w:val="singleLevel"/>
    <w:tmpl w:val="0409000F"/>
    <w:lvl w:ilvl="0">
      <w:start w:val="1"/>
      <w:numFmt w:val="decimal"/>
      <w:lvlText w:val="%1."/>
      <w:lvlJc w:val="left"/>
      <w:pPr>
        <w:tabs>
          <w:tab w:val="num" w:pos="360"/>
        </w:tabs>
        <w:ind w:left="360" w:hanging="360"/>
      </w:pPr>
    </w:lvl>
  </w:abstractNum>
  <w:abstractNum w:abstractNumId="11">
    <w:nsid w:val="037F55D2"/>
    <w:multiLevelType w:val="singleLevel"/>
    <w:tmpl w:val="4C388796"/>
    <w:lvl w:ilvl="0">
      <w:start w:val="1"/>
      <w:numFmt w:val="decimal"/>
      <w:lvlText w:val="%1."/>
      <w:lvlJc w:val="left"/>
      <w:pPr>
        <w:tabs>
          <w:tab w:val="num" w:pos="360"/>
        </w:tabs>
        <w:ind w:left="360" w:hanging="360"/>
      </w:pPr>
    </w:lvl>
  </w:abstractNum>
  <w:abstractNum w:abstractNumId="12">
    <w:nsid w:val="07F912D0"/>
    <w:multiLevelType w:val="singleLevel"/>
    <w:tmpl w:val="B3F08160"/>
    <w:lvl w:ilvl="0">
      <w:start w:val="1"/>
      <w:numFmt w:val="bullet"/>
      <w:pStyle w:val="BulletNumber"/>
      <w:lvlText w:val=""/>
      <w:lvlJc w:val="left"/>
      <w:pPr>
        <w:tabs>
          <w:tab w:val="num" w:pos="360"/>
        </w:tabs>
        <w:ind w:left="360" w:hanging="360"/>
      </w:pPr>
      <w:rPr>
        <w:rFonts w:ascii="Symbol" w:hAnsi="Symbol" w:hint="default"/>
      </w:rPr>
    </w:lvl>
  </w:abstractNum>
  <w:abstractNum w:abstractNumId="13">
    <w:nsid w:val="0B3A705B"/>
    <w:multiLevelType w:val="singleLevel"/>
    <w:tmpl w:val="0409000F"/>
    <w:lvl w:ilvl="0">
      <w:start w:val="1"/>
      <w:numFmt w:val="decimal"/>
      <w:lvlText w:val="%1."/>
      <w:lvlJc w:val="left"/>
      <w:pPr>
        <w:tabs>
          <w:tab w:val="num" w:pos="360"/>
        </w:tabs>
        <w:ind w:left="360" w:hanging="360"/>
      </w:pPr>
    </w:lvl>
  </w:abstractNum>
  <w:abstractNum w:abstractNumId="14">
    <w:nsid w:val="15784BC1"/>
    <w:multiLevelType w:val="singleLevel"/>
    <w:tmpl w:val="0409000F"/>
    <w:lvl w:ilvl="0">
      <w:start w:val="1"/>
      <w:numFmt w:val="decimal"/>
      <w:lvlText w:val="%1."/>
      <w:lvlJc w:val="left"/>
      <w:pPr>
        <w:tabs>
          <w:tab w:val="num" w:pos="360"/>
        </w:tabs>
        <w:ind w:left="360" w:hanging="360"/>
      </w:pPr>
    </w:lvl>
  </w:abstractNum>
  <w:abstractNum w:abstractNumId="15">
    <w:nsid w:val="227A5498"/>
    <w:multiLevelType w:val="hybridMultilevel"/>
    <w:tmpl w:val="45A8B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33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C4750D"/>
    <w:multiLevelType w:val="singleLevel"/>
    <w:tmpl w:val="933837B4"/>
    <w:lvl w:ilvl="0">
      <w:start w:val="1"/>
      <w:numFmt w:val="decimal"/>
      <w:lvlText w:val="%1."/>
      <w:lvlJc w:val="left"/>
      <w:pPr>
        <w:tabs>
          <w:tab w:val="num" w:pos="360"/>
        </w:tabs>
        <w:ind w:left="360" w:hanging="360"/>
      </w:pPr>
    </w:lvl>
  </w:abstractNum>
  <w:abstractNum w:abstractNumId="18">
    <w:nsid w:val="5F0D4286"/>
    <w:multiLevelType w:val="hybridMultilevel"/>
    <w:tmpl w:val="7FE88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1C2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9C31CA4"/>
    <w:multiLevelType w:val="singleLevel"/>
    <w:tmpl w:val="0409000F"/>
    <w:lvl w:ilvl="0">
      <w:start w:val="1"/>
      <w:numFmt w:val="decimal"/>
      <w:lvlText w:val="%1."/>
      <w:lvlJc w:val="left"/>
      <w:pPr>
        <w:tabs>
          <w:tab w:val="num" w:pos="360"/>
        </w:tabs>
        <w:ind w:left="360" w:hanging="360"/>
      </w:pPr>
    </w:lvl>
  </w:abstractNum>
  <w:abstractNum w:abstractNumId="21">
    <w:nsid w:val="79CA090E"/>
    <w:multiLevelType w:val="singleLevel"/>
    <w:tmpl w:val="147EA406"/>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1"/>
  </w:num>
  <w:num w:numId="14">
    <w:abstractNumId w:val="21"/>
  </w:num>
  <w:num w:numId="15">
    <w:abstractNumId w:val="12"/>
  </w:num>
  <w:num w:numId="16">
    <w:abstractNumId w:val="17"/>
  </w:num>
  <w:num w:numId="17">
    <w:abstractNumId w:val="12"/>
  </w:num>
  <w:num w:numId="18">
    <w:abstractNumId w:val="12"/>
  </w:num>
  <w:num w:numId="19">
    <w:abstractNumId w:val="14"/>
  </w:num>
  <w:num w:numId="20">
    <w:abstractNumId w:val="19"/>
  </w:num>
  <w:num w:numId="21">
    <w:abstractNumId w:val="10"/>
  </w:num>
  <w:num w:numId="22">
    <w:abstractNumId w:val="16"/>
  </w:num>
  <w:num w:numId="23">
    <w:abstractNumId w:val="13"/>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01"/>
    <w:rsid w:val="002F3313"/>
    <w:rsid w:val="0069586F"/>
    <w:rsid w:val="00796099"/>
    <w:rsid w:val="00C61201"/>
    <w:rsid w:val="00D2517D"/>
    <w:rsid w:val="00EC1F3A"/>
    <w:rsid w:val="00F0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394B0FD-1D47-4817-A23A-DC18ECA2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4"/>
      <w:lang w:eastAsia="zh-CN"/>
    </w:rPr>
  </w:style>
  <w:style w:type="paragraph" w:styleId="Heading1">
    <w:name w:val="heading 1"/>
    <w:basedOn w:val="Normal"/>
    <w:next w:val="NormalJustified"/>
    <w:qFormat/>
    <w:pPr>
      <w:keepNext/>
      <w:keepLines/>
      <w:spacing w:after="240"/>
      <w:jc w:val="center"/>
      <w:outlineLvl w:val="0"/>
    </w:pPr>
    <w:rPr>
      <w:b/>
      <w:caps/>
    </w:rPr>
  </w:style>
  <w:style w:type="paragraph" w:styleId="Heading2">
    <w:name w:val="heading 2"/>
    <w:basedOn w:val="Heading1"/>
    <w:next w:val="NormalJustified"/>
    <w:qFormat/>
    <w:pPr>
      <w:jc w:val="left"/>
      <w:outlineLvl w:val="1"/>
    </w:pPr>
    <w:rPr>
      <w:caps w:val="0"/>
      <w:u w:val="single"/>
    </w:rPr>
  </w:style>
  <w:style w:type="paragraph" w:styleId="Heading3">
    <w:name w:val="heading 3"/>
    <w:basedOn w:val="Heading1"/>
    <w:next w:val="NormalJustified"/>
    <w:qFormat/>
    <w:pPr>
      <w:jc w:val="left"/>
      <w:outlineLvl w:val="2"/>
    </w:pPr>
    <w:rPr>
      <w:caps w:val="0"/>
    </w:rPr>
  </w:style>
  <w:style w:type="paragraph" w:styleId="Heading4">
    <w:name w:val="heading 4"/>
    <w:basedOn w:val="Heading1"/>
    <w:next w:val="NormalJustified"/>
    <w:qFormat/>
    <w:pPr>
      <w:jc w:val="left"/>
      <w:outlineLvl w:val="3"/>
    </w:pPr>
    <w:rPr>
      <w:i/>
      <w:caps w:val="0"/>
      <w:u w:val="single"/>
    </w:rPr>
  </w:style>
  <w:style w:type="paragraph" w:styleId="Heading5">
    <w:name w:val="heading 5"/>
    <w:basedOn w:val="Heading1"/>
    <w:next w:val="NormalJustified"/>
    <w:qFormat/>
    <w:pPr>
      <w:jc w:val="left"/>
      <w:outlineLvl w:val="4"/>
    </w:pPr>
    <w:rPr>
      <w:b w:val="0"/>
      <w:caps w:val="0"/>
      <w:u w:val="single"/>
    </w:rPr>
  </w:style>
  <w:style w:type="paragraph" w:styleId="Heading6">
    <w:name w:val="heading 6"/>
    <w:basedOn w:val="Heading1"/>
    <w:next w:val="NormalJustified"/>
    <w:qFormat/>
    <w:pPr>
      <w:jc w:val="left"/>
      <w:outlineLvl w:val="5"/>
    </w:pPr>
    <w:rPr>
      <w:b w:val="0"/>
      <w:i/>
      <w:caps w:val="0"/>
      <w:u w:val="single"/>
    </w:rPr>
  </w:style>
  <w:style w:type="paragraph" w:styleId="Heading7">
    <w:name w:val="heading 7"/>
    <w:basedOn w:val="Heading1"/>
    <w:next w:val="NormalJustified"/>
    <w:qFormat/>
    <w:pPr>
      <w:jc w:val="left"/>
      <w:outlineLvl w:val="6"/>
    </w:pPr>
    <w:rPr>
      <w:b w:val="0"/>
      <w:i/>
      <w:caps w:val="0"/>
    </w:rPr>
  </w:style>
  <w:style w:type="paragraph" w:styleId="Heading8">
    <w:name w:val="heading 8"/>
    <w:basedOn w:val="Heading1"/>
    <w:next w:val="NormalJustified"/>
    <w:qFormat/>
    <w:pPr>
      <w:jc w:val="left"/>
      <w:outlineLvl w:val="7"/>
    </w:pPr>
    <w:rPr>
      <w:b w:val="0"/>
      <w:caps w:val="0"/>
      <w:smallCaps/>
    </w:rPr>
  </w:style>
  <w:style w:type="paragraph" w:styleId="Heading9">
    <w:name w:val="heading 9"/>
    <w:basedOn w:val="Heading1"/>
    <w:next w:val="NormalJustified"/>
    <w:qFormat/>
    <w:pPr>
      <w:jc w:val="left"/>
      <w:outlineLvl w:val="8"/>
    </w:pPr>
    <w:rPr>
      <w:b w:val="0"/>
      <w:caps w:val="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pPr>
      <w:keepNext/>
      <w:keepLines/>
      <w:ind w:left="5040"/>
    </w:pPr>
  </w:style>
  <w:style w:type="paragraph" w:customStyle="1" w:styleId="TableText">
    <w:name w:val="TableText"/>
    <w:basedOn w:val="Normal"/>
    <w:pPr>
      <w:spacing w:before="60" w:after="60"/>
    </w:pPr>
  </w:style>
  <w:style w:type="paragraph" w:customStyle="1" w:styleId="TITLESSD">
    <w:name w:val="TITLE (SSD)"/>
    <w:basedOn w:val="Normal"/>
    <w:next w:val="NormalJustified"/>
    <w:pPr>
      <w:keepNext/>
      <w:keepLines/>
      <w:pBdr>
        <w:top w:val="single" w:sz="8" w:space="12" w:color="auto"/>
        <w:bottom w:val="single" w:sz="8" w:space="12" w:color="auto"/>
      </w:pBdr>
      <w:spacing w:before="120" w:after="120"/>
      <w:ind w:left="1440" w:right="1440"/>
      <w:jc w:val="center"/>
    </w:pPr>
    <w:rPr>
      <w:b/>
      <w:caps/>
    </w:rPr>
  </w:style>
  <w:style w:type="paragraph" w:styleId="FootnoteText">
    <w:name w:val="footnote text"/>
    <w:basedOn w:val="NormalJustified"/>
    <w:semiHidden/>
    <w:rPr>
      <w:sz w:val="20"/>
    </w:rPr>
  </w:style>
  <w:style w:type="paragraph" w:styleId="Footer">
    <w:name w:val="footer"/>
    <w:basedOn w:val="Normal"/>
    <w:pPr>
      <w:tabs>
        <w:tab w:val="center" w:pos="4680"/>
        <w:tab w:val="right" w:pos="9360"/>
      </w:tabs>
    </w:pPr>
    <w:rPr>
      <w:sz w:val="16"/>
    </w:rPr>
  </w:style>
  <w:style w:type="paragraph" w:styleId="Header">
    <w:name w:val="header"/>
    <w:basedOn w:val="Normal"/>
    <w:pPr>
      <w:tabs>
        <w:tab w:val="center" w:pos="4680"/>
        <w:tab w:val="right" w:pos="936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EndnoteText">
    <w:name w:val="endnote text"/>
    <w:basedOn w:val="NormalJustified"/>
    <w:semiHidden/>
  </w:style>
  <w:style w:type="paragraph" w:styleId="Quote">
    <w:name w:val="Quote"/>
    <w:basedOn w:val="NormalJustified"/>
    <w:qFormat/>
    <w:pPr>
      <w:ind w:left="720" w:right="720"/>
    </w:pPr>
  </w:style>
  <w:style w:type="paragraph" w:styleId="Closing">
    <w:name w:val="Closing"/>
    <w:basedOn w:val="Normal"/>
    <w:pPr>
      <w:keepNext/>
      <w:keepLines/>
      <w:ind w:left="5040"/>
    </w:pPr>
  </w:style>
  <w:style w:type="paragraph" w:styleId="DocumentMap">
    <w:name w:val="Document Map"/>
    <w:basedOn w:val="Normal"/>
    <w:semiHidden/>
    <w:pPr>
      <w:shd w:val="clear" w:color="auto" w:fill="000080"/>
    </w:pPr>
    <w:rPr>
      <w:rFonts w:ascii="Tahoma" w:hAnsi="Tahoma"/>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kern w:val="28"/>
    </w:rPr>
  </w:style>
  <w:style w:type="paragraph" w:styleId="TOC1">
    <w:name w:val="toc 1"/>
    <w:basedOn w:val="Normal"/>
    <w:next w:val="Normal"/>
    <w:semiHidden/>
    <w:pPr>
      <w:spacing w:before="240"/>
    </w:pPr>
    <w:rPr>
      <w:caps/>
    </w:rPr>
  </w:style>
  <w:style w:type="paragraph" w:customStyle="1" w:styleId="FooterLandscape">
    <w:name w:val="Footer Landscape"/>
    <w:basedOn w:val="Normal"/>
    <w:pPr>
      <w:tabs>
        <w:tab w:val="center" w:pos="6480"/>
        <w:tab w:val="right" w:pos="12960"/>
      </w:tabs>
    </w:pPr>
    <w:rPr>
      <w:sz w:val="16"/>
    </w:rPr>
  </w:style>
  <w:style w:type="paragraph" w:customStyle="1" w:styleId="HeaderLandscape">
    <w:name w:val="Header Landscape"/>
    <w:basedOn w:val="Normal"/>
    <w:pPr>
      <w:tabs>
        <w:tab w:val="center" w:pos="6480"/>
        <w:tab w:val="right" w:pos="12960"/>
      </w:tabs>
    </w:pPr>
  </w:style>
  <w:style w:type="paragraph" w:styleId="TOC2">
    <w:name w:val="toc 2"/>
    <w:basedOn w:val="Normal"/>
    <w:next w:val="Normal"/>
    <w:semiHidden/>
    <w:pPr>
      <w:ind w:left="360"/>
    </w:pPr>
  </w:style>
  <w:style w:type="paragraph" w:styleId="TOC3">
    <w:name w:val="toc 3"/>
    <w:basedOn w:val="Normal"/>
    <w:next w:val="Normal"/>
    <w:semiHidden/>
    <w:pPr>
      <w:ind w:left="720"/>
    </w:pPr>
  </w:style>
  <w:style w:type="paragraph" w:styleId="TOC4">
    <w:name w:val="toc 4"/>
    <w:basedOn w:val="Normal"/>
    <w:next w:val="Normal"/>
    <w:semiHidden/>
    <w:pPr>
      <w:ind w:left="1080"/>
    </w:pPr>
  </w:style>
  <w:style w:type="paragraph" w:styleId="TOC5">
    <w:name w:val="toc 5"/>
    <w:basedOn w:val="Normal"/>
    <w:next w:val="Normal"/>
    <w:semiHidden/>
    <w:pPr>
      <w:ind w:left="1440"/>
    </w:pPr>
  </w:style>
  <w:style w:type="paragraph" w:styleId="TOC6">
    <w:name w:val="toc 6"/>
    <w:basedOn w:val="Normal"/>
    <w:next w:val="Normal"/>
    <w:semiHidden/>
    <w:pPr>
      <w:ind w:left="1800"/>
    </w:pPr>
  </w:style>
  <w:style w:type="paragraph" w:styleId="TOC7">
    <w:name w:val="toc 7"/>
    <w:basedOn w:val="Normal"/>
    <w:next w:val="Normal"/>
    <w:semiHidden/>
    <w:pPr>
      <w:ind w:left="2160"/>
    </w:pPr>
  </w:style>
  <w:style w:type="paragraph" w:styleId="TOC8">
    <w:name w:val="toc 8"/>
    <w:basedOn w:val="Normal"/>
    <w:next w:val="Normal"/>
    <w:semiHidden/>
    <w:pPr>
      <w:ind w:left="2520"/>
    </w:pPr>
  </w:style>
  <w:style w:type="paragraph" w:styleId="TOC9">
    <w:name w:val="toc 9"/>
    <w:basedOn w:val="Normal"/>
    <w:next w:val="Normal"/>
    <w:semiHidden/>
    <w:pPr>
      <w:ind w:left="2880"/>
    </w:pPr>
  </w:style>
  <w:style w:type="paragraph" w:customStyle="1" w:styleId="BulletNumber">
    <w:name w:val="Bullet/Number"/>
    <w:basedOn w:val="NormalJustified"/>
    <w:pPr>
      <w:numPr>
        <w:numId w:val="18"/>
      </w:numPr>
      <w:spacing w:after="240"/>
    </w:pPr>
  </w:style>
  <w:style w:type="paragraph" w:customStyle="1" w:styleId="NormalJustified">
    <w:name w:val="Normal (Justified)"/>
    <w:basedOn w:val="Normal"/>
    <w:pPr>
      <w:jc w:val="both"/>
    </w:pPr>
  </w:style>
  <w:style w:type="paragraph" w:styleId="Date">
    <w:name w:val="Date"/>
    <w:basedOn w:val="Normal"/>
    <w:next w:val="NormalJustified"/>
    <w:pPr>
      <w:jc w:val="center"/>
    </w:pPr>
  </w:style>
  <w:style w:type="paragraph" w:styleId="Title">
    <w:name w:val="Title"/>
    <w:basedOn w:val="Normal"/>
    <w:qFormat/>
    <w:pPr>
      <w:spacing w:before="240" w:after="60"/>
      <w:jc w:val="center"/>
      <w:outlineLvl w:val="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PRIVACY RIGHTS</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RIGHTS</dc:title>
  <dc:subject/>
  <dc:creator>Brian Wilson</dc:creator>
  <cp:keywords/>
  <dc:description/>
  <cp:lastModifiedBy>eatwell</cp:lastModifiedBy>
  <cp:revision>2</cp:revision>
  <cp:lastPrinted>2003-03-25T19:09:00Z</cp:lastPrinted>
  <dcterms:created xsi:type="dcterms:W3CDTF">2018-03-12T13:27:00Z</dcterms:created>
  <dcterms:modified xsi:type="dcterms:W3CDTF">2018-03-12T13:27:00Z</dcterms:modified>
</cp:coreProperties>
</file>